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5CA357EA"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#101</w:t>
      </w:r>
      <w:r w:rsidRPr="00A01D0E">
        <w:tab/>
      </w:r>
      <w:r w:rsidRPr="00A01D0E">
        <w:rPr>
          <w:szCs w:val="24"/>
        </w:rPr>
        <w:t>R</w:t>
      </w:r>
      <w:r>
        <w:rPr>
          <w:szCs w:val="24"/>
        </w:rPr>
        <w:t>3</w:t>
      </w:r>
      <w:r w:rsidRPr="00A01D0E">
        <w:rPr>
          <w:szCs w:val="24"/>
        </w:rPr>
        <w:t>-</w:t>
      </w:r>
      <w:r w:rsidRPr="001B1E04">
        <w:rPr>
          <w:szCs w:val="24"/>
        </w:rPr>
        <w:t>18475</w:t>
      </w:r>
      <w:r w:rsidR="00D01B30">
        <w:rPr>
          <w:szCs w:val="24"/>
        </w:rPr>
        <w:t>5</w:t>
      </w:r>
    </w:p>
    <w:p w14:paraId="001F56E8" w14:textId="77777777" w:rsidR="001B1E04" w:rsidRPr="00A01D0E" w:rsidRDefault="001B1E04" w:rsidP="001B1E04">
      <w:pPr>
        <w:pStyle w:val="3GPPHeader"/>
        <w:rPr>
          <w:rFonts w:cs="Arial"/>
        </w:rPr>
      </w:pPr>
      <w:r w:rsidRPr="00A01D0E">
        <w:rPr>
          <w:rFonts w:eastAsia="Malgun Gothic"/>
        </w:rPr>
        <w:t>Gothenburg, Sweden</w:t>
      </w:r>
      <w:r w:rsidRPr="00A01D0E">
        <w:rPr>
          <w:rFonts w:cs="Arial"/>
          <w:lang w:eastAsia="en-US"/>
        </w:rPr>
        <w:t>, 20</w:t>
      </w:r>
      <w:r w:rsidRPr="00A01D0E">
        <w:rPr>
          <w:rFonts w:cs="Arial"/>
          <w:vertAlign w:val="superscript"/>
          <w:lang w:eastAsia="en-US"/>
        </w:rPr>
        <w:t xml:space="preserve">th </w:t>
      </w:r>
      <w:r w:rsidRPr="00A01D0E">
        <w:rPr>
          <w:rFonts w:cs="Arial"/>
          <w:lang w:eastAsia="en-US"/>
        </w:rPr>
        <w:t>- 24</w:t>
      </w:r>
      <w:r w:rsidRPr="00A01D0E">
        <w:rPr>
          <w:rFonts w:cs="Arial"/>
          <w:vertAlign w:val="superscript"/>
          <w:lang w:eastAsia="en-US"/>
        </w:rPr>
        <w:t>th</w:t>
      </w:r>
      <w:r w:rsidRPr="00A01D0E">
        <w:rPr>
          <w:rFonts w:cs="Arial"/>
          <w:lang w:eastAsia="en-US"/>
        </w:rPr>
        <w:t xml:space="preserve"> August 2018</w:t>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76FA4B10"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D01B30" w:rsidRPr="00D01B30">
        <w:rPr>
          <w:sz w:val="24"/>
        </w:rPr>
        <w:t>Resource Partitioning and Coordination for IAB</w:t>
      </w:r>
    </w:p>
    <w:p w14:paraId="08AD6C06" w14:textId="5F8B34C5"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w:t>
      </w:r>
      <w:r w:rsidR="00D01B30">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F05AE5">
      <w:pPr>
        <w:numPr>
          <w:ilvl w:val="0"/>
          <w:numId w:val="3"/>
        </w:numPr>
        <w:spacing w:after="0"/>
        <w:jc w:val="both"/>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F05AE5">
      <w:pPr>
        <w:numPr>
          <w:ilvl w:val="0"/>
          <w:numId w:val="3"/>
        </w:numPr>
        <w:spacing w:after="0"/>
        <w:jc w:val="both"/>
        <w:rPr>
          <w:bCs/>
        </w:rPr>
      </w:pPr>
      <w:r>
        <w:rPr>
          <w:bCs/>
        </w:rPr>
        <w:t>M</w:t>
      </w:r>
      <w:r w:rsidRPr="00081E05">
        <w:rPr>
          <w:bCs/>
        </w:rPr>
        <w:t>ulti-hop and redundant connectivity</w:t>
      </w:r>
    </w:p>
    <w:p w14:paraId="23328B43" w14:textId="77777777" w:rsidR="00AA7B2F" w:rsidRDefault="00AA7B2F" w:rsidP="00F05AE5">
      <w:pPr>
        <w:numPr>
          <w:ilvl w:val="0"/>
          <w:numId w:val="3"/>
        </w:numPr>
        <w:spacing w:after="0"/>
        <w:jc w:val="both"/>
        <w:rPr>
          <w:bCs/>
        </w:rPr>
      </w:pPr>
      <w:r>
        <w:rPr>
          <w:bCs/>
        </w:rPr>
        <w:t>End-to-end route selection and optimization</w:t>
      </w:r>
    </w:p>
    <w:p w14:paraId="6515559D" w14:textId="77777777" w:rsidR="00AA7B2F" w:rsidRDefault="00AA7B2F" w:rsidP="00F05AE5">
      <w:pPr>
        <w:numPr>
          <w:ilvl w:val="0"/>
          <w:numId w:val="3"/>
        </w:numPr>
        <w:spacing w:after="0"/>
        <w:jc w:val="both"/>
        <w:rPr>
          <w:bCs/>
        </w:rPr>
      </w:pPr>
      <w:r>
        <w:rPr>
          <w:bCs/>
        </w:rPr>
        <w:t>Support of backhaul links with high spectral efficiency</w:t>
      </w:r>
    </w:p>
    <w:p w14:paraId="017D6EF8" w14:textId="2CE1AB28" w:rsidR="00AA7B2F" w:rsidRDefault="00AA7B2F" w:rsidP="00F05AE5">
      <w:pPr>
        <w:numPr>
          <w:ilvl w:val="0"/>
          <w:numId w:val="3"/>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7AEF2C38" w14:textId="105313F3" w:rsidR="006F1AB8" w:rsidRDefault="002E55E4" w:rsidP="00B71D00">
      <w:pPr>
        <w:jc w:val="both"/>
        <w:rPr>
          <w:lang w:val="en-GB"/>
        </w:rPr>
      </w:pPr>
      <w:r>
        <w:rPr>
          <w:lang w:val="en-GB"/>
        </w:rPr>
        <w:t>In order to support efficient, and optimized operation, coordination mechanisms have been proposed to be studied for IAB. This contribution analyses the requirements for IAB node coordination in different areas including discovery and measurement and time/frequency resource and power coordination.</w:t>
      </w:r>
    </w:p>
    <w:p w14:paraId="3910AB39" w14:textId="14A001EA" w:rsidR="006F1AB8" w:rsidRDefault="002E55E4" w:rsidP="00C26A7D">
      <w:pPr>
        <w:pStyle w:val="Heading1"/>
      </w:pPr>
      <w:r>
        <w:t>Resource Partitioning and Coordination for IAB</w:t>
      </w:r>
    </w:p>
    <w:p w14:paraId="5B13D243" w14:textId="60590A50" w:rsidR="00581E5F" w:rsidRDefault="00581E5F" w:rsidP="00581E5F">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Pr>
          <w:rFonts w:ascii="Calibri" w:hAnsi="Calibri"/>
        </w:rPr>
        <w:t>Each IAB node</w:t>
      </w:r>
      <w:r w:rsidRPr="00917D0F">
        <w:rPr>
          <w:rFonts w:ascii="Calibri" w:hAnsi="Calibri"/>
        </w:rPr>
        <w:t xml:space="preserve"> </w:t>
      </w:r>
      <w:r>
        <w:rPr>
          <w:rFonts w:ascii="Calibri" w:hAnsi="Calibri"/>
        </w:rPr>
        <w:t>has</w:t>
      </w:r>
      <w:r w:rsidRPr="00917D0F">
        <w:rPr>
          <w:rFonts w:ascii="Calibri" w:hAnsi="Calibri"/>
        </w:rPr>
        <w:t xml:space="preserve"> both DU functionality as well as </w:t>
      </w:r>
      <w:r>
        <w:rPr>
          <w:rFonts w:ascii="Calibri" w:hAnsi="Calibri"/>
        </w:rPr>
        <w:t xml:space="preserve">MT </w:t>
      </w:r>
      <w:r w:rsidRPr="00917D0F">
        <w:rPr>
          <w:rFonts w:ascii="Calibri" w:hAnsi="Calibri"/>
        </w:rPr>
        <w:t xml:space="preserve">functionality. The relay </w:t>
      </w:r>
      <w:r>
        <w:rPr>
          <w:rFonts w:ascii="Calibri" w:hAnsi="Calibri"/>
        </w:rPr>
        <w:t>is connected to an IAB node</w:t>
      </w:r>
      <w:r w:rsidRPr="00917D0F">
        <w:rPr>
          <w:rFonts w:ascii="Calibri" w:hAnsi="Calibri"/>
        </w:rPr>
        <w:t xml:space="preserve"> of a higher hop order</w:t>
      </w:r>
      <w:r>
        <w:rPr>
          <w:rFonts w:ascii="Calibri" w:hAnsi="Calibri"/>
        </w:rPr>
        <w:t xml:space="preserve"> as a MT, while the IAB node </w:t>
      </w:r>
      <w:r w:rsidRPr="00917D0F">
        <w:rPr>
          <w:rFonts w:ascii="Calibri" w:hAnsi="Calibri"/>
        </w:rPr>
        <w:t xml:space="preserve">serves </w:t>
      </w:r>
      <w:r>
        <w:rPr>
          <w:rFonts w:ascii="Calibri" w:hAnsi="Calibri"/>
        </w:rPr>
        <w:t>MTs</w:t>
      </w:r>
      <w:r w:rsidRPr="00917D0F">
        <w:rPr>
          <w:rFonts w:ascii="Calibri" w:hAnsi="Calibri"/>
        </w:rPr>
        <w:t xml:space="preserve"> inside IAB nodes of lower hop orders or its own access UEs.</w:t>
      </w:r>
    </w:p>
    <w:p w14:paraId="22762C88" w14:textId="77777777" w:rsidR="00581E5F" w:rsidRDefault="00581E5F" w:rsidP="00581E5F">
      <w:pPr>
        <w:pStyle w:val="maintext"/>
        <w:ind w:firstLineChars="0" w:firstLine="0"/>
        <w:rPr>
          <w:rFonts w:ascii="Calibri" w:hAnsi="Calibri"/>
        </w:rPr>
      </w:pPr>
    </w:p>
    <w:p w14:paraId="2A972F3B" w14:textId="77777777" w:rsidR="00581E5F" w:rsidRPr="00EC51BC" w:rsidRDefault="00581E5F" w:rsidP="00581E5F">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3D3F7D0C" wp14:editId="47AD1D23">
            <wp:extent cx="4800600" cy="177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778000"/>
                    </a:xfrm>
                    <a:prstGeom prst="rect">
                      <a:avLst/>
                    </a:prstGeom>
                    <a:noFill/>
                    <a:ln>
                      <a:noFill/>
                    </a:ln>
                  </pic:spPr>
                </pic:pic>
              </a:graphicData>
            </a:graphic>
          </wp:inline>
        </w:drawing>
      </w:r>
    </w:p>
    <w:p w14:paraId="04FBAB66" w14:textId="77777777" w:rsidR="00581E5F" w:rsidRPr="00BB5132" w:rsidRDefault="00581E5F" w:rsidP="00581E5F">
      <w:pPr>
        <w:spacing w:after="240" w:line="360" w:lineRule="auto"/>
        <w:ind w:left="720"/>
        <w:jc w:val="center"/>
        <w:rPr>
          <w:rFonts w:ascii="Calibri" w:hAnsi="Calibri"/>
          <w:b/>
          <w:bCs/>
          <w:lang w:val="en-GB" w:eastAsia="zh-CN"/>
        </w:rPr>
      </w:pPr>
      <w:r w:rsidRPr="00BB5132">
        <w:rPr>
          <w:rFonts w:ascii="Calibri" w:hAnsi="Calibri"/>
          <w:b/>
          <w:bCs/>
          <w:lang w:val="en-GB" w:eastAsia="zh-CN"/>
        </w:rPr>
        <w:t xml:space="preserve">Figure 1: Integrated access and backhaul links </w:t>
      </w:r>
    </w:p>
    <w:p w14:paraId="45EB2E0A" w14:textId="77777777" w:rsidR="00581E5F" w:rsidRDefault="00581E5F" w:rsidP="00581E5F">
      <w:pPr>
        <w:pStyle w:val="maintext"/>
        <w:ind w:firstLineChars="0" w:firstLine="0"/>
        <w:rPr>
          <w:rFonts w:ascii="Calibri" w:hAnsi="Calibri"/>
        </w:rPr>
      </w:pPr>
      <w:r>
        <w:rPr>
          <w:rFonts w:ascii="Calibri" w:hAnsi="Calibri"/>
        </w:rPr>
        <w:lastRenderedPageBreak/>
        <w:t>In addition, for in-band operation IAB</w:t>
      </w:r>
      <w:r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14:paraId="6A520222" w14:textId="77777777" w:rsidR="00581E5F" w:rsidRPr="0057145F" w:rsidRDefault="00581E5F" w:rsidP="00F05AE5">
      <w:pPr>
        <w:pStyle w:val="maintext"/>
        <w:numPr>
          <w:ilvl w:val="0"/>
          <w:numId w:val="5"/>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6728BDA6" w14:textId="77777777" w:rsidR="00581E5F" w:rsidRDefault="00581E5F" w:rsidP="00F05AE5">
      <w:pPr>
        <w:pStyle w:val="maintext"/>
        <w:numPr>
          <w:ilvl w:val="0"/>
          <w:numId w:val="5"/>
        </w:numPr>
        <w:ind w:firstLineChars="0"/>
        <w:rPr>
          <w:rFonts w:ascii="Calibri" w:hAnsi="Calibri"/>
        </w:rPr>
      </w:pPr>
      <w:r w:rsidRPr="00BA6FDB">
        <w:rPr>
          <w:rFonts w:ascii="Calibri" w:hAnsi="Calibri"/>
        </w:rPr>
        <w:t xml:space="preserve">Transmit on the access link and/or backhaul link </w:t>
      </w:r>
    </w:p>
    <w:p w14:paraId="21006758" w14:textId="77777777" w:rsidR="00581E5F" w:rsidRDefault="00581E5F" w:rsidP="00581E5F">
      <w:pPr>
        <w:pStyle w:val="maintext"/>
        <w:ind w:firstLineChars="0" w:firstLine="0"/>
        <w:rPr>
          <w:rFonts w:ascii="Calibri" w:hAnsi="Calibri"/>
        </w:rPr>
      </w:pPr>
    </w:p>
    <w:p w14:paraId="27894CDF" w14:textId="77777777" w:rsidR="00581E5F" w:rsidRDefault="00581E5F" w:rsidP="00581E5F">
      <w:pPr>
        <w:pStyle w:val="maintext"/>
        <w:keepNext/>
        <w:ind w:firstLineChars="0" w:firstLine="0"/>
        <w:jc w:val="center"/>
      </w:pPr>
      <w:r>
        <w:rPr>
          <w:noProof/>
          <w:color w:val="1F497D"/>
          <w:lang w:val="en-US" w:eastAsia="en-US"/>
        </w:rPr>
        <w:drawing>
          <wp:inline distT="0" distB="0" distL="0" distR="0" wp14:anchorId="57439125" wp14:editId="56241294">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14:paraId="5956DFCD" w14:textId="77777777" w:rsidR="00581E5F" w:rsidRDefault="00581E5F" w:rsidP="00581E5F">
      <w:pPr>
        <w:pStyle w:val="maintext"/>
        <w:ind w:firstLineChars="0" w:firstLine="0"/>
        <w:jc w:val="center"/>
        <w:rPr>
          <w:rFonts w:ascii="Calibri" w:hAnsi="Calibri"/>
          <w:b/>
        </w:rPr>
      </w:pPr>
    </w:p>
    <w:p w14:paraId="74D49EAD" w14:textId="77777777" w:rsidR="00581E5F" w:rsidRPr="006C49B6" w:rsidRDefault="00581E5F" w:rsidP="00581E5F">
      <w:pPr>
        <w:spacing w:after="240" w:line="360" w:lineRule="auto"/>
        <w:jc w:val="center"/>
        <w:rPr>
          <w:rFonts w:ascii="Calibri" w:hAnsi="Calibri"/>
          <w:b/>
          <w:bCs/>
          <w:lang w:val="en-GB" w:eastAsia="zh-CN"/>
        </w:rPr>
      </w:pPr>
      <w:r>
        <w:rPr>
          <w:rFonts w:ascii="Calibri" w:hAnsi="Calibri"/>
          <w:b/>
          <w:bCs/>
          <w:lang w:val="en-GB" w:eastAsia="zh-CN"/>
        </w:rPr>
        <w:t>Figure 2</w:t>
      </w:r>
      <w:r w:rsidRPr="006C49B6">
        <w:rPr>
          <w:rFonts w:ascii="Calibri" w:hAnsi="Calibri"/>
          <w:b/>
          <w:bCs/>
          <w:lang w:val="en-GB" w:eastAsia="zh-CN"/>
        </w:rPr>
        <w:t xml:space="preserve">: </w:t>
      </w:r>
      <w:r>
        <w:rPr>
          <w:rFonts w:ascii="Calibri" w:hAnsi="Calibri"/>
          <w:b/>
          <w:bCs/>
          <w:lang w:val="en-GB" w:eastAsia="zh-CN"/>
        </w:rPr>
        <w:t>H</w:t>
      </w:r>
      <w:r w:rsidRPr="002C594E">
        <w:rPr>
          <w:rFonts w:ascii="Calibri" w:hAnsi="Calibri"/>
          <w:b/>
          <w:bCs/>
          <w:lang w:val="en-GB" w:eastAsia="zh-CN"/>
        </w:rPr>
        <w:t>alf-duplex constraint at the relay</w:t>
      </w:r>
    </w:p>
    <w:p w14:paraId="05503FBE" w14:textId="5631ABE4" w:rsidR="002E55E4" w:rsidRPr="00C80E01" w:rsidRDefault="00581E5F" w:rsidP="00C80E01">
      <w:pPr>
        <w:pStyle w:val="maintext"/>
        <w:ind w:firstLineChars="0" w:firstLine="0"/>
        <w:rPr>
          <w:rFonts w:ascii="Calibri" w:hAnsi="Calibri"/>
        </w:rPr>
      </w:pPr>
      <w:r>
        <w:rPr>
          <w:rFonts w:ascii="Calibri" w:hAnsi="Calibri"/>
        </w:rPr>
        <w:t xml:space="preserve">The remaining sections of this document focus on </w:t>
      </w:r>
      <w:r w:rsidR="00C80E01">
        <w:rPr>
          <w:rFonts w:ascii="Calibri" w:hAnsi="Calibri"/>
        </w:rPr>
        <w:t xml:space="preserve">requirements and </w:t>
      </w:r>
      <w:r w:rsidR="002E55E4">
        <w:rPr>
          <w:rFonts w:ascii="Calibri" w:hAnsi="Calibri"/>
        </w:rPr>
        <w:t>solutions</w:t>
      </w:r>
      <w:r w:rsidR="00C80E01">
        <w:rPr>
          <w:rFonts w:ascii="Calibri" w:hAnsi="Calibri"/>
        </w:rPr>
        <w:t xml:space="preserve"> for coordination across IAB nodes to </w:t>
      </w:r>
      <w:r>
        <w:rPr>
          <w:rFonts w:ascii="Calibri" w:hAnsi="Calibri"/>
        </w:rPr>
        <w:t>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bookmarkStart w:id="3" w:name="_Toc520296460"/>
      <w:r w:rsidR="00C80E01">
        <w:rPr>
          <w:rFonts w:ascii="Calibri" w:hAnsi="Calibri"/>
        </w:rPr>
        <w:t>d avoid/mitigate interference, a</w:t>
      </w:r>
      <w:r w:rsidR="00C80E01" w:rsidRPr="00C80E01">
        <w:rPr>
          <w:rFonts w:ascii="Calibri" w:hAnsi="Calibri"/>
        </w:rPr>
        <w:t>s captured in in TR 38.874</w:t>
      </w:r>
      <w:r w:rsidR="00C80E01">
        <w:rPr>
          <w:rFonts w:ascii="Calibri" w:hAnsi="Calibri"/>
        </w:rPr>
        <w:t>:</w:t>
      </w:r>
    </w:p>
    <w:bookmarkEnd w:id="3"/>
    <w:p w14:paraId="18975356" w14:textId="77777777" w:rsidR="002E55E4" w:rsidRPr="002E55E4" w:rsidRDefault="002E55E4" w:rsidP="002E55E4">
      <w:pPr>
        <w:ind w:left="360"/>
        <w:rPr>
          <w:rFonts w:ascii="Times New Roman" w:eastAsia="Yu Mincho" w:hAnsi="Times New Roman"/>
          <w:sz w:val="20"/>
        </w:rPr>
      </w:pPr>
      <w:r w:rsidRPr="002E55E4">
        <w:rPr>
          <w:rFonts w:ascii="Times New Roman" w:eastAsia="Yu Mincho" w:hAnsi="Times New Roman"/>
          <w:sz w:val="20"/>
        </w:rPr>
        <w:t xml:space="preserve">Mechanisms for scheduling coordination, resource allocation, and route selection across IAB-nodes/IAB-donors and multiple backhaul hops should be studied. Semi-static (on the timescale of RRC </w:t>
      </w:r>
      <w:proofErr w:type="spellStart"/>
      <w:r w:rsidRPr="002E55E4">
        <w:rPr>
          <w:rFonts w:ascii="Times New Roman" w:eastAsia="Yu Mincho" w:hAnsi="Times New Roman"/>
          <w:sz w:val="20"/>
        </w:rPr>
        <w:t>signalling</w:t>
      </w:r>
      <w:proofErr w:type="spellEnd"/>
      <w:r w:rsidRPr="002E55E4">
        <w:rPr>
          <w:rFonts w:ascii="Times New Roman" w:eastAsia="Yu Mincho" w:hAnsi="Times New Roman"/>
          <w:sz w:val="20"/>
        </w:rPr>
        <w:t>) should be supported for resource (frequency, time in terms of slot/slot format, etc.) coordination between IAB-nodes. The following aspects can be further studied:</w:t>
      </w:r>
    </w:p>
    <w:p w14:paraId="0064CE22" w14:textId="77777777" w:rsidR="002E55E4" w:rsidRPr="00076E18" w:rsidRDefault="002E55E4" w:rsidP="00F05AE5">
      <w:pPr>
        <w:pStyle w:val="ListParagraph"/>
        <w:numPr>
          <w:ilvl w:val="0"/>
          <w:numId w:val="8"/>
        </w:numPr>
        <w:spacing w:after="180"/>
        <w:ind w:left="1080"/>
        <w:contextualSpacing/>
        <w:rPr>
          <w:rFonts w:ascii="Times New Roman" w:eastAsia="Yu Mincho" w:hAnsi="Times New Roman"/>
          <w:sz w:val="20"/>
          <w:szCs w:val="20"/>
        </w:rPr>
      </w:pPr>
      <w:r w:rsidRPr="00076E18">
        <w:rPr>
          <w:rFonts w:ascii="Times New Roman" w:eastAsia="Yu Mincho" w:hAnsi="Times New Roman"/>
          <w:sz w:val="20"/>
          <w:szCs w:val="20"/>
        </w:rPr>
        <w:t>Distributed or centralized coordination mechanisms</w:t>
      </w:r>
    </w:p>
    <w:p w14:paraId="36449132" w14:textId="77777777" w:rsidR="002E55E4" w:rsidRPr="00076E18" w:rsidRDefault="002E55E4" w:rsidP="00F05AE5">
      <w:pPr>
        <w:pStyle w:val="ListParagraph"/>
        <w:numPr>
          <w:ilvl w:val="0"/>
          <w:numId w:val="8"/>
        </w:numPr>
        <w:spacing w:after="180"/>
        <w:ind w:left="1080"/>
        <w:contextualSpacing/>
        <w:rPr>
          <w:rFonts w:ascii="Times New Roman" w:eastAsia="Yu Mincho" w:hAnsi="Times New Roman"/>
          <w:sz w:val="20"/>
          <w:szCs w:val="20"/>
        </w:rPr>
      </w:pPr>
      <w:r w:rsidRPr="00076E18">
        <w:rPr>
          <w:rFonts w:ascii="Times New Roman" w:eastAsia="Yu Mincho" w:hAnsi="Times New Roman"/>
          <w:sz w:val="20"/>
          <w:szCs w:val="20"/>
        </w:rPr>
        <w:t xml:space="preserve">Resource granularity of the required </w:t>
      </w:r>
      <w:proofErr w:type="spellStart"/>
      <w:r w:rsidRPr="00076E18">
        <w:rPr>
          <w:rFonts w:ascii="Times New Roman" w:eastAsia="Yu Mincho" w:hAnsi="Times New Roman"/>
          <w:sz w:val="20"/>
          <w:szCs w:val="20"/>
        </w:rPr>
        <w:t>signalling</w:t>
      </w:r>
      <w:proofErr w:type="spellEnd"/>
      <w:r w:rsidRPr="00076E18">
        <w:rPr>
          <w:rFonts w:ascii="Times New Roman" w:eastAsia="Yu Mincho" w:hAnsi="Times New Roman"/>
          <w:sz w:val="20"/>
          <w:szCs w:val="20"/>
        </w:rPr>
        <w:t xml:space="preserve"> (e.g. TDD configuration pattern)</w:t>
      </w:r>
    </w:p>
    <w:p w14:paraId="7F82F065" w14:textId="77777777" w:rsidR="002E55E4" w:rsidRPr="00076E18" w:rsidRDefault="002E55E4" w:rsidP="00F05AE5">
      <w:pPr>
        <w:pStyle w:val="ListParagraph"/>
        <w:numPr>
          <w:ilvl w:val="0"/>
          <w:numId w:val="8"/>
        </w:numPr>
        <w:spacing w:after="180"/>
        <w:ind w:left="1080"/>
        <w:contextualSpacing/>
        <w:rPr>
          <w:rFonts w:ascii="Times New Roman" w:eastAsia="Yu Mincho" w:hAnsi="Times New Roman"/>
          <w:sz w:val="20"/>
          <w:szCs w:val="20"/>
        </w:rPr>
      </w:pPr>
      <w:r w:rsidRPr="00076E18">
        <w:rPr>
          <w:rFonts w:ascii="Times New Roman" w:eastAsia="Yu Mincho" w:hAnsi="Times New Roman"/>
          <w:sz w:val="20"/>
          <w:szCs w:val="20"/>
        </w:rPr>
        <w:t>Exchange of L1 and/or L3 measurements between IAB-nodes</w:t>
      </w:r>
    </w:p>
    <w:p w14:paraId="5D4D5AFC" w14:textId="77777777" w:rsidR="002E55E4" w:rsidRPr="00076E18" w:rsidRDefault="002E55E4" w:rsidP="00F05AE5">
      <w:pPr>
        <w:pStyle w:val="ListParagraph"/>
        <w:numPr>
          <w:ilvl w:val="0"/>
          <w:numId w:val="8"/>
        </w:numPr>
        <w:spacing w:after="180"/>
        <w:ind w:left="1080"/>
        <w:contextualSpacing/>
        <w:rPr>
          <w:rFonts w:ascii="Times New Roman" w:eastAsia="Yu Mincho" w:hAnsi="Times New Roman"/>
          <w:sz w:val="20"/>
          <w:szCs w:val="20"/>
        </w:rPr>
      </w:pPr>
      <w:r w:rsidRPr="00076E18">
        <w:rPr>
          <w:rFonts w:ascii="Times New Roman" w:eastAsia="Yu Mincho" w:hAnsi="Times New Roman"/>
          <w:sz w:val="20"/>
          <w:szCs w:val="20"/>
        </w:rPr>
        <w:t>Exchange of topology related information (e.g. hop order) impacting the study of the backhaul link physical layer design</w:t>
      </w:r>
    </w:p>
    <w:p w14:paraId="7BA85EF8" w14:textId="77777777" w:rsidR="002E55E4" w:rsidRPr="00076E18" w:rsidRDefault="002E55E4" w:rsidP="00F05AE5">
      <w:pPr>
        <w:pStyle w:val="ListParagraph"/>
        <w:numPr>
          <w:ilvl w:val="0"/>
          <w:numId w:val="8"/>
        </w:numPr>
        <w:spacing w:after="180"/>
        <w:ind w:left="1080"/>
        <w:contextualSpacing/>
        <w:rPr>
          <w:rFonts w:ascii="Times New Roman" w:eastAsia="Yu Mincho" w:hAnsi="Times New Roman"/>
          <w:sz w:val="20"/>
          <w:szCs w:val="20"/>
        </w:rPr>
      </w:pPr>
      <w:r w:rsidRPr="00076E18">
        <w:rPr>
          <w:rFonts w:ascii="Times New Roman" w:eastAsia="Yu Mincho" w:hAnsi="Times New Roman"/>
          <w:sz w:val="20"/>
          <w:szCs w:val="20"/>
        </w:rPr>
        <w:t>Resource (frequency, time in terms of slot/slot format, etc.) coordination which is faster than semi-static coordination</w:t>
      </w:r>
    </w:p>
    <w:p w14:paraId="597621DB" w14:textId="77777777" w:rsidR="002E55E4" w:rsidRDefault="002E55E4" w:rsidP="00581E5F">
      <w:pPr>
        <w:pStyle w:val="maintext"/>
        <w:ind w:firstLineChars="0" w:firstLine="0"/>
        <w:rPr>
          <w:rFonts w:ascii="Calibri" w:hAnsi="Calibri"/>
        </w:rPr>
      </w:pPr>
    </w:p>
    <w:p w14:paraId="71C9C434" w14:textId="77777777" w:rsidR="002E55E4" w:rsidRDefault="002E55E4" w:rsidP="00581E5F">
      <w:pPr>
        <w:pStyle w:val="maintext"/>
        <w:ind w:firstLineChars="0" w:firstLine="0"/>
        <w:rPr>
          <w:rFonts w:ascii="Calibri" w:hAnsi="Calibri"/>
        </w:rPr>
      </w:pPr>
    </w:p>
    <w:p w14:paraId="4A9C3EF1" w14:textId="77777777" w:rsidR="00C80E01" w:rsidRDefault="00C80E01" w:rsidP="00581E5F">
      <w:pPr>
        <w:pStyle w:val="maintext"/>
        <w:ind w:firstLineChars="0" w:firstLine="0"/>
        <w:rPr>
          <w:rFonts w:ascii="Calibri" w:hAnsi="Calibri"/>
        </w:rPr>
      </w:pPr>
    </w:p>
    <w:p w14:paraId="672779B7" w14:textId="77777777" w:rsidR="00C80E01" w:rsidRDefault="00C80E01" w:rsidP="00581E5F">
      <w:pPr>
        <w:pStyle w:val="maintext"/>
        <w:ind w:firstLineChars="0" w:firstLine="0"/>
        <w:rPr>
          <w:rFonts w:ascii="Calibri" w:hAnsi="Calibri"/>
        </w:rPr>
      </w:pPr>
    </w:p>
    <w:p w14:paraId="520B8D18" w14:textId="1A8ABF72" w:rsidR="00581E5F" w:rsidRPr="00172743" w:rsidRDefault="00581E5F" w:rsidP="00581E5F">
      <w:pPr>
        <w:pStyle w:val="Heading2"/>
        <w:keepLines w:val="0"/>
        <w:tabs>
          <w:tab w:val="clear" w:pos="360"/>
        </w:tabs>
        <w:overflowPunct/>
        <w:autoSpaceDE/>
        <w:autoSpaceDN/>
        <w:adjustRightInd/>
        <w:spacing w:before="60" w:after="60"/>
        <w:jc w:val="both"/>
        <w:textAlignment w:val="auto"/>
      </w:pPr>
      <w:r>
        <w:lastRenderedPageBreak/>
        <w:t xml:space="preserve">IAB Node Discovery and </w:t>
      </w:r>
      <w:r w:rsidR="00C80E01">
        <w:t>Measurement</w:t>
      </w:r>
    </w:p>
    <w:p w14:paraId="7081CF43" w14:textId="6A32FCF9" w:rsidR="00581E5F" w:rsidRDefault="00581E5F" w:rsidP="00581E5F">
      <w:pPr>
        <w:pStyle w:val="maintext"/>
        <w:ind w:firstLineChars="0" w:firstLine="0"/>
        <w:rPr>
          <w:rFonts w:ascii="Calibri" w:hAnsi="Calibri"/>
        </w:rPr>
      </w:pPr>
      <w:r w:rsidRPr="00CB71D2">
        <w:rPr>
          <w:rFonts w:ascii="Calibri" w:hAnsi="Calibri"/>
        </w:rPr>
        <w:t xml:space="preserve">The </w:t>
      </w:r>
      <w:r w:rsidR="00C80E01">
        <w:rPr>
          <w:rFonts w:ascii="Calibri" w:hAnsi="Calibri"/>
        </w:rPr>
        <w:t>cell discovery and</w:t>
      </w:r>
      <w:r w:rsidRPr="00CB71D2">
        <w:rPr>
          <w:rFonts w:ascii="Calibri" w:hAnsi="Calibri"/>
        </w:rPr>
        <w:t xml:space="preserve"> based RRM measurement </w:t>
      </w:r>
      <w:r w:rsidR="00C80E01">
        <w:rPr>
          <w:rFonts w:ascii="Calibri" w:hAnsi="Calibri"/>
        </w:rPr>
        <w:t xml:space="preserve">procedures </w:t>
      </w:r>
      <w:r w:rsidRPr="00CB71D2">
        <w:rPr>
          <w:rFonts w:ascii="Calibri" w:hAnsi="Calibri"/>
        </w:rPr>
        <w:t xml:space="preserve">defined in NR R15 are considered as a starting point for IAB node discovery and measurement. </w:t>
      </w:r>
      <w:r w:rsidR="00C80E01">
        <w:rPr>
          <w:rFonts w:ascii="Calibri" w:hAnsi="Calibri"/>
        </w:rPr>
        <w:t xml:space="preserve">However, there are specific considerations which </w:t>
      </w:r>
      <w:r w:rsidR="00C80E01" w:rsidRPr="00CB71D2">
        <w:rPr>
          <w:rFonts w:ascii="Calibri" w:hAnsi="Calibri"/>
        </w:rPr>
        <w:t xml:space="preserve">RAN1 </w:t>
      </w:r>
      <w:r w:rsidR="00C80E01">
        <w:rPr>
          <w:rFonts w:ascii="Calibri" w:hAnsi="Calibri"/>
        </w:rPr>
        <w:t>is considering to ensure an</w:t>
      </w:r>
      <w:r w:rsidR="00C80E01" w:rsidRPr="00CB71D2">
        <w:rPr>
          <w:rFonts w:ascii="Calibri" w:hAnsi="Calibri"/>
        </w:rPr>
        <w:t xml:space="preserve"> inter-</w:t>
      </w:r>
      <w:r w:rsidR="00C80E01">
        <w:rPr>
          <w:rFonts w:ascii="Calibri" w:hAnsi="Calibri"/>
        </w:rPr>
        <w:t xml:space="preserve">IAB node </w:t>
      </w:r>
      <w:r w:rsidR="00C80E01" w:rsidRPr="00CB71D2">
        <w:rPr>
          <w:rFonts w:ascii="Calibri" w:hAnsi="Calibri"/>
        </w:rPr>
        <w:t xml:space="preserve">discovery procedure </w:t>
      </w:r>
      <w:r w:rsidR="00C80E01">
        <w:rPr>
          <w:rFonts w:ascii="Calibri" w:hAnsi="Calibri"/>
        </w:rPr>
        <w:t xml:space="preserve">is designed </w:t>
      </w:r>
      <w:r w:rsidR="00C80E01" w:rsidRPr="00CB71D2">
        <w:rPr>
          <w:rFonts w:ascii="Calibri" w:hAnsi="Calibri"/>
        </w:rPr>
        <w:t>subject to half-duplex constraint and multi-hop topologies.</w:t>
      </w:r>
      <w:r w:rsidR="00C80E01">
        <w:rPr>
          <w:rFonts w:ascii="Calibri" w:hAnsi="Calibri"/>
        </w:rPr>
        <w:t xml:space="preserve"> </w:t>
      </w:r>
    </w:p>
    <w:p w14:paraId="3EF9209F" w14:textId="0626AA8D" w:rsidR="00581E5F" w:rsidRPr="00EC51BC" w:rsidRDefault="00581E5F" w:rsidP="00581E5F">
      <w:pPr>
        <w:pStyle w:val="maintext"/>
        <w:ind w:firstLineChars="0" w:firstLine="0"/>
        <w:rPr>
          <w:rFonts w:ascii="Calibri" w:hAnsi="Calibri"/>
          <w:b/>
          <w:bCs/>
          <w:sz w:val="24"/>
          <w:lang w:eastAsia="zh-CN"/>
        </w:rPr>
      </w:pPr>
      <w:r>
        <w:rPr>
          <w:rFonts w:ascii="Calibri" w:hAnsi="Calibri"/>
        </w:rPr>
        <w:t>As a result, while the same physical signals may be used for both UE and IAB node discovery (including using the same cell ID), d</w:t>
      </w:r>
      <w:r w:rsidRPr="00BA6FDB">
        <w:rPr>
          <w:rFonts w:ascii="Calibri" w:hAnsi="Calibri"/>
        </w:rPr>
        <w:t xml:space="preserve">ifferentiation </w:t>
      </w:r>
      <w:r>
        <w:rPr>
          <w:rFonts w:ascii="Calibri" w:hAnsi="Calibri"/>
        </w:rPr>
        <w:t xml:space="preserve">and independent configuration </w:t>
      </w:r>
      <w:r w:rsidRPr="00BA6FDB">
        <w:rPr>
          <w:rFonts w:ascii="Calibri" w:hAnsi="Calibri"/>
        </w:rPr>
        <w:t>of</w:t>
      </w:r>
      <w:r>
        <w:rPr>
          <w:rFonts w:ascii="Calibri" w:hAnsi="Calibri"/>
        </w:rPr>
        <w:t xml:space="preserve"> the resources and/or transmission period(s) of the</w:t>
      </w:r>
      <w:r w:rsidRPr="00BA6FDB">
        <w:rPr>
          <w:rFonts w:ascii="Calibri" w:hAnsi="Calibri"/>
        </w:rPr>
        <w:t xml:space="preserve"> signals used for initial access for UEs and </w:t>
      </w:r>
      <w:r>
        <w:rPr>
          <w:rFonts w:ascii="Calibri" w:hAnsi="Calibri"/>
        </w:rPr>
        <w:t xml:space="preserve">IAB nodes may be required. </w:t>
      </w:r>
    </w:p>
    <w:p w14:paraId="76654129" w14:textId="77777777" w:rsidR="00581E5F" w:rsidRDefault="00581E5F" w:rsidP="00581E5F">
      <w:pPr>
        <w:pStyle w:val="maintext"/>
        <w:ind w:firstLineChars="0" w:firstLine="0"/>
        <w:rPr>
          <w:rFonts w:ascii="Calibri" w:hAnsi="Calibri"/>
        </w:rPr>
      </w:pPr>
      <w:r w:rsidRPr="00BA6FDB">
        <w:rPr>
          <w:rFonts w:ascii="Calibri" w:hAnsi="Calibri"/>
        </w:rPr>
        <w:t xml:space="preserve">In this case,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 and separately configured from the parameters/resources used by access UEs.</w:t>
      </w:r>
    </w:p>
    <w:p w14:paraId="2581B416" w14:textId="77777777" w:rsidR="00581E5F" w:rsidRPr="00AA5160" w:rsidRDefault="00581E5F" w:rsidP="00581E5F">
      <w:pPr>
        <w:pStyle w:val="maintext"/>
        <w:ind w:firstLineChars="0" w:firstLine="0"/>
        <w:rPr>
          <w:rFonts w:ascii="Calibri" w:hAnsi="Calibri"/>
        </w:rPr>
      </w:pPr>
      <w:r>
        <w:rPr>
          <w:rFonts w:ascii="Calibri" w:hAnsi="Calibri"/>
          <w:noProof/>
          <w:lang w:val="en-US" w:eastAsia="en-US"/>
        </w:rPr>
        <w:drawing>
          <wp:inline distT="0" distB="0" distL="0" distR="0" wp14:anchorId="40E9A550" wp14:editId="5E77B6F7">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Pr>
          <w:rFonts w:ascii="Calibri" w:hAnsi="Calibri"/>
        </w:rPr>
        <w:t xml:space="preserve">                             </w:t>
      </w:r>
    </w:p>
    <w:p w14:paraId="7BE682EF" w14:textId="77777777" w:rsidR="00581E5F" w:rsidRPr="00AA5160" w:rsidRDefault="00581E5F" w:rsidP="00581E5F">
      <w:pPr>
        <w:spacing w:after="240" w:line="360" w:lineRule="auto"/>
        <w:jc w:val="center"/>
        <w:rPr>
          <w:rFonts w:ascii="Calibri" w:hAnsi="Calibri"/>
          <w:b/>
          <w:bCs/>
          <w:lang w:val="en-GB" w:eastAsia="zh-CN"/>
        </w:rPr>
      </w:pPr>
      <w:r w:rsidRPr="006C49B6">
        <w:rPr>
          <w:rFonts w:ascii="Calibri" w:hAnsi="Calibri"/>
          <w:b/>
          <w:bCs/>
          <w:lang w:val="en-GB" w:eastAsia="zh-CN"/>
        </w:rPr>
        <w:t>Figure 3: TDM multiplexing of initial access signals between access and backhaul links (same periodicity)</w:t>
      </w:r>
    </w:p>
    <w:p w14:paraId="553A0DF3" w14:textId="54CCEC90" w:rsidR="00581E5F" w:rsidRDefault="00581E5F" w:rsidP="00581E5F">
      <w:pPr>
        <w:pStyle w:val="maintext"/>
        <w:ind w:firstLineChars="0" w:firstLine="0"/>
        <w:rPr>
          <w:rFonts w:ascii="Calibri" w:hAnsi="Calibri"/>
        </w:rPr>
      </w:pPr>
      <w:r>
        <w:rPr>
          <w:rFonts w:ascii="Calibri" w:hAnsi="Calibri"/>
        </w:rPr>
        <w:t>F</w:t>
      </w:r>
      <w:r w:rsidRPr="00BC704C">
        <w:rPr>
          <w:rFonts w:ascii="Calibri" w:hAnsi="Calibri"/>
        </w:rPr>
        <w:t xml:space="preserve">requent transmission of SSBs can result in excessive overhead and result in undesirable scheduling restrictions on the IAB node </w:t>
      </w:r>
      <w:r w:rsidR="00C80E01">
        <w:rPr>
          <w:rFonts w:ascii="Calibri" w:hAnsi="Calibri"/>
        </w:rPr>
        <w:t>DU</w:t>
      </w:r>
      <w:r w:rsidRPr="00BC704C">
        <w:rPr>
          <w:rFonts w:ascii="Calibri" w:hAnsi="Calibri"/>
        </w:rPr>
        <w:t xml:space="preserve"> since data transmissions cannot</w:t>
      </w:r>
      <w:r w:rsidR="00C80E01">
        <w:rPr>
          <w:rFonts w:ascii="Calibri" w:hAnsi="Calibri"/>
        </w:rPr>
        <w:t xml:space="preserve"> be scheduled when the IAB node’s MT </w:t>
      </w:r>
      <w:r w:rsidRPr="00BC704C">
        <w:rPr>
          <w:rFonts w:ascii="Calibri" w:hAnsi="Calibri"/>
        </w:rPr>
        <w:t>function is performing measurements. Instead of relying on SSB-based RRM, the network may utilize CSI-RS for topology and route management measurements since the CSI-RS can have lower time/frequency</w:t>
      </w:r>
      <w:r w:rsidR="00321182">
        <w:rPr>
          <w:rFonts w:ascii="Calibri" w:hAnsi="Calibri"/>
        </w:rPr>
        <w:t xml:space="preserve"> resource overhead and can be MT</w:t>
      </w:r>
      <w:r w:rsidRPr="00BC704C">
        <w:rPr>
          <w:rFonts w:ascii="Calibri" w:hAnsi="Calibri"/>
        </w:rPr>
        <w:t xml:space="preserve">-specifically configured with finer granularity than SSB-based measurements. </w:t>
      </w:r>
    </w:p>
    <w:p w14:paraId="73CFA2CA" w14:textId="549C2AE6" w:rsidR="00C80E01" w:rsidRDefault="00C80E01" w:rsidP="00C80E01">
      <w:pPr>
        <w:pStyle w:val="maintext"/>
        <w:ind w:firstLineChars="0" w:firstLine="0"/>
        <w:rPr>
          <w:rFonts w:ascii="Calibri" w:hAnsi="Calibri"/>
        </w:rPr>
      </w:pPr>
      <w:r>
        <w:rPr>
          <w:rFonts w:ascii="Calibri" w:hAnsi="Calibri"/>
        </w:rPr>
        <w:t xml:space="preserve">As a result, </w:t>
      </w:r>
      <w:r w:rsidRPr="00CB71D2">
        <w:rPr>
          <w:rFonts w:ascii="Calibri" w:hAnsi="Calibri"/>
        </w:rPr>
        <w:t>conflicting SSB</w:t>
      </w:r>
      <w:r w:rsidR="00321182">
        <w:rPr>
          <w:rFonts w:ascii="Calibri" w:hAnsi="Calibri"/>
        </w:rPr>
        <w:t>/CSI-RS</w:t>
      </w:r>
      <w:r w:rsidRPr="00CB71D2">
        <w:rPr>
          <w:rFonts w:ascii="Calibri" w:hAnsi="Calibri"/>
        </w:rPr>
        <w:t xml:space="preserve"> configurations among IAB nodes</w:t>
      </w:r>
      <w:r>
        <w:rPr>
          <w:rFonts w:ascii="Calibri" w:hAnsi="Calibri"/>
        </w:rPr>
        <w:t xml:space="preserve"> need to be avoided</w:t>
      </w:r>
      <w:r w:rsidRPr="00CB71D2">
        <w:rPr>
          <w:rFonts w:ascii="Calibri" w:hAnsi="Calibri"/>
        </w:rPr>
        <w:t>,</w:t>
      </w:r>
      <w:r>
        <w:rPr>
          <w:rFonts w:ascii="Calibri" w:hAnsi="Calibri"/>
        </w:rPr>
        <w:t xml:space="preserve"> which acquires coordination across the IAB nodes. In addition, this configuration may need to change depending on the topology adaptation/IAB node integration procedures. </w:t>
      </w:r>
    </w:p>
    <w:p w14:paraId="2F35F853" w14:textId="77777777" w:rsidR="00581E5F" w:rsidRDefault="00581E5F" w:rsidP="00581E5F">
      <w:pPr>
        <w:pStyle w:val="maintext"/>
        <w:ind w:firstLineChars="0" w:firstLine="0"/>
        <w:rPr>
          <w:rFonts w:ascii="Calibri" w:hAnsi="Calibri"/>
          <w:b/>
        </w:rPr>
      </w:pPr>
    </w:p>
    <w:p w14:paraId="448441D9" w14:textId="4C55A4BD" w:rsidR="00581E5F" w:rsidRDefault="00DA7BFA" w:rsidP="00581E5F">
      <w:pPr>
        <w:pStyle w:val="maintext"/>
        <w:ind w:firstLineChars="0" w:firstLine="0"/>
        <w:rPr>
          <w:rFonts w:ascii="Calibri" w:hAnsi="Calibri"/>
          <w:b/>
        </w:rPr>
      </w:pPr>
      <w:r>
        <w:rPr>
          <w:rFonts w:ascii="Calibri" w:hAnsi="Calibri"/>
          <w:b/>
        </w:rPr>
        <w:t>Observation</w:t>
      </w:r>
      <w:r w:rsidR="00581E5F" w:rsidRPr="00057E9B">
        <w:rPr>
          <w:rFonts w:ascii="Calibri" w:hAnsi="Calibri"/>
          <w:b/>
        </w:rPr>
        <w:t xml:space="preserve"> </w:t>
      </w:r>
      <w:r w:rsidR="00581E5F">
        <w:rPr>
          <w:rFonts w:ascii="Calibri" w:hAnsi="Calibri"/>
          <w:b/>
        </w:rPr>
        <w:t>1</w:t>
      </w:r>
      <w:r w:rsidR="00581E5F" w:rsidRPr="00057E9B">
        <w:rPr>
          <w:rFonts w:ascii="Calibri" w:hAnsi="Calibri"/>
          <w:b/>
        </w:rPr>
        <w:t xml:space="preserve">: </w:t>
      </w:r>
      <w:r w:rsidR="00581E5F">
        <w:rPr>
          <w:rFonts w:ascii="Calibri" w:hAnsi="Calibri"/>
          <w:b/>
        </w:rPr>
        <w:t xml:space="preserve">IAB should support the configuration and coordination of </w:t>
      </w:r>
      <w:r w:rsidR="00D234AE">
        <w:rPr>
          <w:rFonts w:ascii="Calibri" w:hAnsi="Calibri"/>
          <w:b/>
        </w:rPr>
        <w:t xml:space="preserve">resources for </w:t>
      </w:r>
      <w:r w:rsidR="00581E5F" w:rsidRPr="00057E9B">
        <w:rPr>
          <w:rFonts w:ascii="Calibri" w:hAnsi="Calibri"/>
          <w:b/>
        </w:rPr>
        <w:t xml:space="preserve">backhaul link discovery </w:t>
      </w:r>
      <w:r w:rsidR="00D234AE">
        <w:rPr>
          <w:rFonts w:ascii="Calibri" w:hAnsi="Calibri"/>
          <w:b/>
        </w:rPr>
        <w:t>and route selection along with</w:t>
      </w:r>
      <w:r w:rsidR="00581E5F" w:rsidRPr="00057E9B">
        <w:rPr>
          <w:rFonts w:ascii="Calibri" w:hAnsi="Calibri"/>
          <w:b/>
        </w:rPr>
        <w:t xml:space="preserve"> </w:t>
      </w:r>
      <w:r w:rsidR="00D234AE">
        <w:rPr>
          <w:rFonts w:ascii="Calibri" w:hAnsi="Calibri"/>
          <w:b/>
        </w:rPr>
        <w:t xml:space="preserve">corresponding </w:t>
      </w:r>
      <w:r w:rsidR="001B2250">
        <w:rPr>
          <w:rFonts w:ascii="Calibri" w:hAnsi="Calibri"/>
          <w:b/>
        </w:rPr>
        <w:t>m</w:t>
      </w:r>
      <w:r w:rsidR="00D234AE">
        <w:rPr>
          <w:rFonts w:ascii="Calibri" w:hAnsi="Calibri"/>
          <w:b/>
        </w:rPr>
        <w:t>easurement reports</w:t>
      </w:r>
      <w:r w:rsidR="00581E5F" w:rsidRPr="00057E9B">
        <w:rPr>
          <w:rFonts w:ascii="Calibri" w:hAnsi="Calibri"/>
          <w:b/>
        </w:rPr>
        <w:t xml:space="preserve"> </w:t>
      </w:r>
      <w:r w:rsidR="00581E5F">
        <w:rPr>
          <w:rFonts w:ascii="Calibri" w:hAnsi="Calibri"/>
          <w:b/>
        </w:rPr>
        <w:t>across multiple backhaul hops taking into account the IAB topology</w:t>
      </w:r>
      <w:r w:rsidR="00D234AE">
        <w:rPr>
          <w:rFonts w:ascii="Calibri" w:hAnsi="Calibri"/>
          <w:b/>
        </w:rPr>
        <w:t xml:space="preserve"> and per-node half-duplex constraint</w:t>
      </w:r>
      <w:r w:rsidR="00581E5F">
        <w:rPr>
          <w:rFonts w:ascii="Calibri" w:hAnsi="Calibri"/>
          <w:b/>
        </w:rPr>
        <w:t>.</w:t>
      </w:r>
    </w:p>
    <w:p w14:paraId="3EC92E93" w14:textId="4B70D33A" w:rsidR="00581E5F" w:rsidRDefault="00321182" w:rsidP="00581E5F">
      <w:pPr>
        <w:pStyle w:val="Heading2"/>
        <w:keepLines w:val="0"/>
        <w:tabs>
          <w:tab w:val="clear" w:pos="360"/>
        </w:tabs>
        <w:overflowPunct/>
        <w:autoSpaceDE/>
        <w:autoSpaceDN/>
        <w:adjustRightInd/>
        <w:spacing w:before="60" w:after="60"/>
        <w:jc w:val="both"/>
        <w:textAlignment w:val="auto"/>
      </w:pPr>
      <w:r>
        <w:lastRenderedPageBreak/>
        <w:t>Radio resource and frame structure coordination</w:t>
      </w:r>
    </w:p>
    <w:p w14:paraId="4927164A" w14:textId="77777777" w:rsidR="00581E5F" w:rsidRPr="00222811" w:rsidRDefault="00581E5F" w:rsidP="00581E5F">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words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14:paraId="7B8EF7C9" w14:textId="39E90E79" w:rsidR="00581E5F" w:rsidRPr="00222811" w:rsidRDefault="00581E5F" w:rsidP="00F05AE5">
      <w:pPr>
        <w:pStyle w:val="maintext"/>
        <w:numPr>
          <w:ilvl w:val="0"/>
          <w:numId w:val="6"/>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The access link and the backhaul link are time multiplexed with each other. Thi</w:t>
      </w:r>
      <w:r w:rsidR="00321182">
        <w:rPr>
          <w:rFonts w:ascii="Calibri" w:eastAsia="Times New Roman" w:hAnsi="Calibri" w:cs="Times New Roman"/>
          <w:color w:val="000000"/>
          <w:lang w:eastAsia="zh-CN"/>
        </w:rPr>
        <w:t>s implies that MT PHY and DU</w:t>
      </w:r>
      <w:r w:rsidRPr="00222811">
        <w:rPr>
          <w:rFonts w:ascii="Calibri" w:eastAsia="Times New Roman" w:hAnsi="Calibri" w:cs="Times New Roman"/>
          <w:color w:val="000000"/>
          <w:lang w:eastAsia="zh-CN"/>
        </w:rPr>
        <w:t xml:space="preserve"> PHY are not active simultaneously. </w:t>
      </w:r>
    </w:p>
    <w:p w14:paraId="36C4D13B" w14:textId="77777777" w:rsidR="00581E5F" w:rsidRPr="00222811" w:rsidRDefault="00581E5F" w:rsidP="00F05AE5">
      <w:pPr>
        <w:pStyle w:val="maintext"/>
        <w:numPr>
          <w:ilvl w:val="0"/>
          <w:numId w:val="6"/>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14:paraId="379B9DF9" w14:textId="77777777" w:rsidR="00581E5F" w:rsidRPr="00222811" w:rsidRDefault="00581E5F" w:rsidP="00F05AE5">
      <w:pPr>
        <w:pStyle w:val="maintext"/>
        <w:numPr>
          <w:ilvl w:val="0"/>
          <w:numId w:val="6"/>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14:paraId="6808359E" w14:textId="77777777" w:rsidR="00581E5F" w:rsidRPr="00222811" w:rsidRDefault="00581E5F" w:rsidP="00F05AE5">
      <w:pPr>
        <w:pStyle w:val="maintext"/>
        <w:numPr>
          <w:ilvl w:val="1"/>
          <w:numId w:val="6"/>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14:paraId="1DFDD846" w14:textId="77777777" w:rsidR="00581E5F" w:rsidRPr="00222811" w:rsidRDefault="00581E5F" w:rsidP="00F05AE5">
      <w:pPr>
        <w:pStyle w:val="maintext"/>
        <w:numPr>
          <w:ilvl w:val="1"/>
          <w:numId w:val="6"/>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14:paraId="702040CC" w14:textId="66DB7FE2" w:rsidR="00581E5F" w:rsidRPr="004D307D" w:rsidRDefault="00321182" w:rsidP="004D307D">
      <w:pPr>
        <w:rPr>
          <w:rFonts w:ascii="Calibri" w:eastAsia="Malgun Gothic" w:hAnsi="Calibri" w:cs="Batang"/>
          <w:szCs w:val="22"/>
          <w:lang w:val="en-GB" w:eastAsia="ko-KR"/>
        </w:rPr>
      </w:pPr>
      <w:r w:rsidRPr="004D307D">
        <w:rPr>
          <w:rFonts w:ascii="Calibri" w:eastAsia="Malgun Gothic" w:hAnsi="Calibri" w:cs="Batang"/>
          <w:szCs w:val="22"/>
          <w:lang w:val="en-GB" w:eastAsia="ko-KR"/>
        </w:rPr>
        <w:t>For example, w</w:t>
      </w:r>
      <w:r w:rsidR="00581E5F" w:rsidRPr="004D307D">
        <w:rPr>
          <w:rFonts w:ascii="Calibri" w:eastAsia="Malgun Gothic" w:hAnsi="Calibri" w:cs="Batang"/>
          <w:szCs w:val="22"/>
          <w:lang w:val="en-GB" w:eastAsia="ko-KR"/>
        </w:rPr>
        <w:t xml:space="preserve">hen the donor </w:t>
      </w:r>
      <w:proofErr w:type="spellStart"/>
      <w:r w:rsidR="00581E5F" w:rsidRPr="004D307D">
        <w:rPr>
          <w:rFonts w:ascii="Calibri" w:eastAsia="Malgun Gothic" w:hAnsi="Calibri" w:cs="Batang"/>
          <w:szCs w:val="22"/>
          <w:lang w:val="en-GB" w:eastAsia="ko-KR"/>
        </w:rPr>
        <w:t>gNB</w:t>
      </w:r>
      <w:proofErr w:type="spellEnd"/>
      <w:r w:rsidR="00581E5F" w:rsidRPr="004D307D">
        <w:rPr>
          <w:rFonts w:ascii="Calibri" w:eastAsia="Malgun Gothic" w:hAnsi="Calibri" w:cs="Batang"/>
          <w:szCs w:val="22"/>
          <w:lang w:val="en-GB" w:eastAsia="ko-KR"/>
        </w:rPr>
        <w:t xml:space="preserve"> (hop 0) sends DL transmissions to the </w:t>
      </w:r>
      <w:r w:rsidRPr="004D307D">
        <w:rPr>
          <w:rFonts w:ascii="Calibri" w:eastAsia="Malgun Gothic" w:hAnsi="Calibri" w:cs="Batang"/>
          <w:szCs w:val="22"/>
          <w:lang w:val="en-GB" w:eastAsia="ko-KR"/>
        </w:rPr>
        <w:t xml:space="preserve">IAB </w:t>
      </w:r>
      <w:r w:rsidR="00581E5F" w:rsidRPr="004D307D">
        <w:rPr>
          <w:rFonts w:ascii="Calibri" w:eastAsia="Malgun Gothic" w:hAnsi="Calibri" w:cs="Batang"/>
          <w:szCs w:val="22"/>
          <w:lang w:val="en-GB" w:eastAsia="ko-KR"/>
        </w:rPr>
        <w:t xml:space="preserve">node of hop order 1, said </w:t>
      </w:r>
      <w:r w:rsidRPr="004D307D">
        <w:rPr>
          <w:rFonts w:ascii="Calibri" w:eastAsia="Malgun Gothic" w:hAnsi="Calibri" w:cs="Batang"/>
          <w:szCs w:val="22"/>
          <w:lang w:val="en-GB" w:eastAsia="ko-KR"/>
        </w:rPr>
        <w:t xml:space="preserve">IAB </w:t>
      </w:r>
      <w:r w:rsidR="00581E5F" w:rsidRPr="004D307D">
        <w:rPr>
          <w:rFonts w:ascii="Calibri" w:eastAsia="Malgun Gothic" w:hAnsi="Calibri" w:cs="Batang"/>
          <w:szCs w:val="22"/>
          <w:lang w:val="en-GB" w:eastAsia="ko-KR"/>
        </w:rPr>
        <w:t xml:space="preserve">node is receiving, hence it can schedule </w:t>
      </w:r>
      <w:r w:rsidRPr="004D307D">
        <w:rPr>
          <w:rFonts w:ascii="Calibri" w:eastAsia="Malgun Gothic" w:hAnsi="Calibri" w:cs="Batang"/>
          <w:szCs w:val="22"/>
          <w:lang w:val="en-GB" w:eastAsia="ko-KR"/>
        </w:rPr>
        <w:t xml:space="preserve">its own </w:t>
      </w:r>
      <w:r w:rsidR="00581E5F" w:rsidRPr="004D307D">
        <w:rPr>
          <w:rFonts w:ascii="Calibri" w:eastAsia="Malgun Gothic" w:hAnsi="Calibri" w:cs="Batang"/>
          <w:szCs w:val="22"/>
          <w:lang w:val="en-GB" w:eastAsia="ko-KR"/>
        </w:rPr>
        <w:t>access UEs in the UL. Alte</w:t>
      </w:r>
      <w:r w:rsidRPr="004D307D">
        <w:rPr>
          <w:rFonts w:ascii="Calibri" w:eastAsia="Malgun Gothic" w:hAnsi="Calibri" w:cs="Batang"/>
          <w:szCs w:val="22"/>
          <w:lang w:val="en-GB" w:eastAsia="ko-KR"/>
        </w:rPr>
        <w:t>rnatively, a second order IAB</w:t>
      </w:r>
      <w:r w:rsidR="00581E5F" w:rsidRPr="004D307D">
        <w:rPr>
          <w:rFonts w:ascii="Calibri" w:eastAsia="Malgun Gothic" w:hAnsi="Calibri" w:cs="Batang"/>
          <w:szCs w:val="22"/>
          <w:lang w:val="en-GB" w:eastAsia="ko-KR"/>
        </w:rPr>
        <w:t xml:space="preserve"> node can transmit to the first order relay node when the latter is receiving from the donor node (hop 0). This implies </w:t>
      </w:r>
      <w:r w:rsidRPr="004D307D">
        <w:rPr>
          <w:rFonts w:ascii="Calibri" w:eastAsia="Malgun Gothic" w:hAnsi="Calibri" w:cs="Batang"/>
          <w:szCs w:val="22"/>
          <w:lang w:val="en-GB" w:eastAsia="ko-KR"/>
        </w:rPr>
        <w:t xml:space="preserve">coordination to enforce a </w:t>
      </w:r>
      <w:r w:rsidR="00581E5F" w:rsidRPr="004D307D">
        <w:rPr>
          <w:rFonts w:ascii="Calibri" w:eastAsia="Malgun Gothic" w:hAnsi="Calibri" w:cs="Batang"/>
          <w:szCs w:val="22"/>
          <w:lang w:val="en-GB" w:eastAsia="ko-KR"/>
        </w:rPr>
        <w:t xml:space="preserve">staggered </w:t>
      </w:r>
      <w:r w:rsidRPr="004D307D">
        <w:rPr>
          <w:rFonts w:ascii="Calibri" w:eastAsia="Malgun Gothic" w:hAnsi="Calibri" w:cs="Batang"/>
          <w:szCs w:val="22"/>
          <w:lang w:val="en-GB" w:eastAsia="ko-KR"/>
        </w:rPr>
        <w:t xml:space="preserve">frame structure across hops </w:t>
      </w:r>
      <w:r w:rsidR="00581E5F" w:rsidRPr="004D307D">
        <w:rPr>
          <w:rFonts w:ascii="Calibri" w:eastAsia="Malgun Gothic" w:hAnsi="Calibri" w:cs="Batang"/>
          <w:szCs w:val="22"/>
          <w:lang w:val="en-GB" w:eastAsia="ko-KR"/>
        </w:rPr>
        <w:t xml:space="preserve">as shown in Figure </w:t>
      </w:r>
      <w:r w:rsidRPr="004D307D">
        <w:rPr>
          <w:rFonts w:ascii="Calibri" w:eastAsia="Malgun Gothic" w:hAnsi="Calibri" w:cs="Batang"/>
          <w:szCs w:val="22"/>
          <w:lang w:val="en-GB" w:eastAsia="ko-KR"/>
        </w:rPr>
        <w:t>4</w:t>
      </w:r>
      <w:r w:rsidR="00581E5F" w:rsidRPr="004D307D">
        <w:rPr>
          <w:rFonts w:ascii="Calibri" w:eastAsia="Malgun Gothic" w:hAnsi="Calibri" w:cs="Batang"/>
          <w:szCs w:val="22"/>
          <w:lang w:val="en-GB" w:eastAsia="ko-KR"/>
        </w:rPr>
        <w:t>.</w:t>
      </w:r>
    </w:p>
    <w:p w14:paraId="0B0B4EBA" w14:textId="77777777" w:rsidR="00581E5F" w:rsidRDefault="00581E5F" w:rsidP="00581E5F">
      <w:pPr>
        <w:pStyle w:val="maintext"/>
        <w:ind w:firstLineChars="0" w:firstLine="0"/>
        <w:jc w:val="center"/>
        <w:rPr>
          <w:color w:val="1F497D"/>
        </w:rPr>
      </w:pPr>
      <w:r>
        <w:rPr>
          <w:noProof/>
          <w:color w:val="1F497D"/>
          <w:lang w:val="en-US" w:eastAsia="en-US"/>
        </w:rPr>
        <w:drawing>
          <wp:inline distT="0" distB="0" distL="0" distR="0" wp14:anchorId="64C89914" wp14:editId="7EA57AC4">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14:paraId="4BD7E107" w14:textId="0F161CE3" w:rsidR="00581E5F" w:rsidRDefault="00581E5F" w:rsidP="004D307D">
      <w:pPr>
        <w:pStyle w:val="Caption"/>
        <w:ind w:left="720"/>
        <w:jc w:val="center"/>
        <w:rPr>
          <w:rFonts w:ascii="Calibri" w:hAnsi="Calibri"/>
        </w:rPr>
      </w:pPr>
      <w:r w:rsidRPr="00077712">
        <w:rPr>
          <w:rFonts w:ascii="Calibri" w:hAnsi="Calibri"/>
        </w:rPr>
        <w:t xml:space="preserve">Figure </w:t>
      </w:r>
      <w:r w:rsidR="00321182">
        <w:rPr>
          <w:rFonts w:ascii="Calibri" w:hAnsi="Calibri"/>
        </w:rPr>
        <w:t>4</w:t>
      </w:r>
      <w:r w:rsidRPr="00077712">
        <w:rPr>
          <w:rFonts w:ascii="Calibri" w:hAnsi="Calibri"/>
        </w:rPr>
        <w:t xml:space="preserve">: </w:t>
      </w:r>
      <w:r>
        <w:rPr>
          <w:rFonts w:ascii="Calibri" w:hAnsi="Calibri"/>
        </w:rPr>
        <w:t>IAB frame structure</w:t>
      </w:r>
    </w:p>
    <w:p w14:paraId="6A2AD0F0" w14:textId="310BE262" w:rsidR="004D307D" w:rsidRPr="004D307D" w:rsidRDefault="004D307D" w:rsidP="004D307D">
      <w:pPr>
        <w:rPr>
          <w:rFonts w:ascii="Calibri" w:eastAsia="Times New Roman" w:hAnsi="Calibri"/>
          <w:szCs w:val="22"/>
          <w:lang w:eastAsia="ko-KR"/>
        </w:rPr>
      </w:pPr>
      <w:r>
        <w:rPr>
          <w:rFonts w:ascii="Calibri" w:eastAsia="Times New Roman" w:hAnsi="Calibri"/>
          <w:szCs w:val="22"/>
          <w:lang w:eastAsia="ko-KR"/>
        </w:rPr>
        <w:t xml:space="preserve">To achieve this type of frame structure configuration, </w:t>
      </w:r>
      <w:r w:rsidRPr="004D307D">
        <w:rPr>
          <w:rFonts w:ascii="Calibri" w:eastAsia="Times New Roman" w:hAnsi="Calibri"/>
          <w:szCs w:val="22"/>
          <w:lang w:eastAsia="ko-KR"/>
        </w:rPr>
        <w:t xml:space="preserve">the available DL/UL resources </w:t>
      </w:r>
      <w:r w:rsidR="001B2250">
        <w:rPr>
          <w:rFonts w:ascii="Calibri" w:eastAsia="Times New Roman" w:hAnsi="Calibri"/>
          <w:szCs w:val="22"/>
          <w:lang w:eastAsia="ko-KR"/>
        </w:rPr>
        <w:t xml:space="preserve">and transmit power </w:t>
      </w:r>
      <w:r w:rsidRPr="004D307D">
        <w:rPr>
          <w:rFonts w:ascii="Calibri" w:eastAsia="Times New Roman" w:hAnsi="Calibri"/>
          <w:szCs w:val="22"/>
          <w:lang w:eastAsia="ko-KR"/>
        </w:rPr>
        <w:t xml:space="preserve">shared between access and backhaul links at a given IAB node </w:t>
      </w:r>
      <w:r w:rsidR="001B2250">
        <w:rPr>
          <w:rFonts w:ascii="Calibri" w:eastAsia="Times New Roman" w:hAnsi="Calibri"/>
          <w:szCs w:val="22"/>
          <w:lang w:eastAsia="ko-KR"/>
        </w:rPr>
        <w:t xml:space="preserve">- </w:t>
      </w:r>
      <w:r w:rsidR="001B2250">
        <w:rPr>
          <w:rFonts w:ascii="Calibri" w:hAnsi="Calibri"/>
        </w:rPr>
        <w:t>especially</w:t>
      </w:r>
      <w:r w:rsidR="001B2250" w:rsidRPr="00222811">
        <w:rPr>
          <w:rFonts w:ascii="Calibri" w:hAnsi="Calibri"/>
        </w:rPr>
        <w:t xml:space="preserve"> the hardware is shared between the </w:t>
      </w:r>
      <w:r w:rsidR="001B2250">
        <w:rPr>
          <w:rFonts w:ascii="Calibri" w:hAnsi="Calibri"/>
        </w:rPr>
        <w:t>MT and DU</w:t>
      </w:r>
      <w:r w:rsidR="001B2250" w:rsidRPr="00222811">
        <w:rPr>
          <w:rFonts w:ascii="Calibri" w:hAnsi="Calibri"/>
        </w:rPr>
        <w:t xml:space="preserve"> (e</w:t>
      </w:r>
      <w:r w:rsidR="001B2250">
        <w:rPr>
          <w:rFonts w:ascii="Calibri" w:hAnsi="Calibri"/>
        </w:rPr>
        <w:t>.g. same panel or same RF chain)</w:t>
      </w:r>
      <w:r w:rsidR="001B2250">
        <w:rPr>
          <w:rFonts w:ascii="Calibri" w:eastAsia="Times New Roman" w:hAnsi="Calibri"/>
          <w:szCs w:val="22"/>
          <w:lang w:eastAsia="ko-KR"/>
        </w:rPr>
        <w:t xml:space="preserve"> </w:t>
      </w:r>
      <w:r>
        <w:rPr>
          <w:rFonts w:ascii="Calibri" w:eastAsia="Times New Roman" w:hAnsi="Calibri"/>
          <w:szCs w:val="22"/>
          <w:lang w:eastAsia="ko-KR"/>
        </w:rPr>
        <w:t>need to be coordinated across the network topology</w:t>
      </w:r>
      <w:r w:rsidRPr="004D307D">
        <w:rPr>
          <w:rFonts w:ascii="Calibri" w:eastAsia="Times New Roman" w:hAnsi="Calibri"/>
          <w:szCs w:val="22"/>
          <w:lang w:eastAsia="ko-KR"/>
        </w:rPr>
        <w:t>,</w:t>
      </w:r>
      <w:r>
        <w:rPr>
          <w:rFonts w:ascii="Calibri" w:eastAsia="Times New Roman" w:hAnsi="Calibri"/>
          <w:szCs w:val="22"/>
          <w:lang w:eastAsia="ko-KR"/>
        </w:rPr>
        <w:t xml:space="preserve"> and can be further optimized</w:t>
      </w:r>
      <w:r w:rsidRPr="004D307D">
        <w:rPr>
          <w:rFonts w:ascii="Calibri" w:eastAsia="Times New Roman" w:hAnsi="Calibri"/>
          <w:szCs w:val="22"/>
          <w:lang w:eastAsia="ko-KR"/>
        </w:rPr>
        <w:t xml:space="preserve"> depending on traffic load variations or radio measurements </w:t>
      </w:r>
      <w:r>
        <w:rPr>
          <w:rFonts w:ascii="Calibri" w:eastAsia="Times New Roman" w:hAnsi="Calibri"/>
          <w:szCs w:val="22"/>
          <w:lang w:eastAsia="ko-KR"/>
        </w:rPr>
        <w:t xml:space="preserve">and scheduling benefit metrics (as in LTE </w:t>
      </w:r>
      <w:proofErr w:type="spellStart"/>
      <w:r>
        <w:rPr>
          <w:rFonts w:ascii="Calibri" w:eastAsia="Times New Roman" w:hAnsi="Calibri"/>
          <w:szCs w:val="22"/>
          <w:lang w:eastAsia="ko-KR"/>
        </w:rPr>
        <w:t>eCOMP</w:t>
      </w:r>
      <w:proofErr w:type="spellEnd"/>
      <w:r w:rsidR="005F5B30">
        <w:rPr>
          <w:rFonts w:ascii="Calibri" w:eastAsia="Times New Roman" w:hAnsi="Calibri"/>
          <w:szCs w:val="22"/>
          <w:lang w:eastAsia="ko-KR"/>
        </w:rPr>
        <w:t>, and as proposed in [2]</w:t>
      </w:r>
      <w:bookmarkStart w:id="4" w:name="_GoBack"/>
      <w:bookmarkEnd w:id="4"/>
      <w:r>
        <w:rPr>
          <w:rFonts w:ascii="Calibri" w:eastAsia="Times New Roman" w:hAnsi="Calibri"/>
          <w:szCs w:val="22"/>
          <w:lang w:eastAsia="ko-KR"/>
        </w:rPr>
        <w:t>).</w:t>
      </w:r>
    </w:p>
    <w:p w14:paraId="5EEE903E" w14:textId="2D001902" w:rsidR="00321182" w:rsidRDefault="00DA7BFA" w:rsidP="00321182">
      <w:pPr>
        <w:pStyle w:val="maintext"/>
        <w:ind w:firstLineChars="0" w:firstLine="0"/>
        <w:rPr>
          <w:rFonts w:ascii="Calibri" w:hAnsi="Calibri"/>
          <w:b/>
        </w:rPr>
      </w:pPr>
      <w:r>
        <w:rPr>
          <w:rFonts w:ascii="Calibri" w:hAnsi="Calibri"/>
          <w:b/>
        </w:rPr>
        <w:t xml:space="preserve">Observation </w:t>
      </w:r>
      <w:r w:rsidR="00321182">
        <w:rPr>
          <w:rFonts w:ascii="Calibri" w:hAnsi="Calibri"/>
          <w:b/>
        </w:rPr>
        <w:t>2</w:t>
      </w:r>
      <w:r w:rsidR="00321182" w:rsidRPr="00057E9B">
        <w:rPr>
          <w:rFonts w:ascii="Calibri" w:hAnsi="Calibri"/>
          <w:b/>
        </w:rPr>
        <w:t xml:space="preserve">: </w:t>
      </w:r>
      <w:r w:rsidR="00321182">
        <w:rPr>
          <w:rFonts w:ascii="Calibri" w:hAnsi="Calibri"/>
          <w:b/>
        </w:rPr>
        <w:t xml:space="preserve">IAB should support coordination for the partitioning of </w:t>
      </w:r>
      <w:r w:rsidR="001B2250">
        <w:rPr>
          <w:rFonts w:ascii="Calibri" w:hAnsi="Calibri"/>
          <w:b/>
        </w:rPr>
        <w:t>time/</w:t>
      </w:r>
      <w:r w:rsidR="00321182">
        <w:rPr>
          <w:rFonts w:ascii="Calibri" w:hAnsi="Calibri"/>
          <w:b/>
        </w:rPr>
        <w:t xml:space="preserve">frequency resources </w:t>
      </w:r>
      <w:r w:rsidR="001B2250">
        <w:rPr>
          <w:rFonts w:ascii="Calibri" w:hAnsi="Calibri"/>
          <w:b/>
        </w:rPr>
        <w:t xml:space="preserve">and transmit power </w:t>
      </w:r>
      <w:r w:rsidR="00321182">
        <w:rPr>
          <w:rFonts w:ascii="Calibri" w:hAnsi="Calibri"/>
          <w:b/>
        </w:rPr>
        <w:t>across multiple backhaul hops</w:t>
      </w:r>
      <w:r w:rsidR="004D307D">
        <w:rPr>
          <w:rFonts w:ascii="Calibri" w:hAnsi="Calibri"/>
          <w:b/>
        </w:rPr>
        <w:t xml:space="preserve"> including potentially the exchange of measurements, scheduling benefit metrics, and topology related information</w:t>
      </w:r>
      <w:r w:rsidR="001B2250">
        <w:rPr>
          <w:rFonts w:ascii="Calibri" w:hAnsi="Calibri"/>
          <w:b/>
        </w:rPr>
        <w:t xml:space="preserve"> using new or existing signalling mechanisms (e.g. F1 or RRC messages)</w:t>
      </w:r>
      <w:r w:rsidR="004D307D">
        <w:rPr>
          <w:rFonts w:ascii="Calibri" w:hAnsi="Calibri"/>
          <w:b/>
        </w:rPr>
        <w:t xml:space="preserve">. </w:t>
      </w:r>
    </w:p>
    <w:p w14:paraId="70C82586" w14:textId="6A5BE23B" w:rsidR="008D04DC" w:rsidRDefault="007C3145" w:rsidP="008D04DC">
      <w:pPr>
        <w:pStyle w:val="Heading1"/>
      </w:pPr>
      <w:r>
        <w:lastRenderedPageBreak/>
        <w:t>Conclusion</w:t>
      </w:r>
    </w:p>
    <w:p w14:paraId="062128EC" w14:textId="39770EDB" w:rsidR="001B2250" w:rsidRDefault="001B2250" w:rsidP="001B2250">
      <w:pPr>
        <w:pStyle w:val="maintext"/>
        <w:ind w:firstLineChars="0" w:firstLine="0"/>
        <w:rPr>
          <w:rFonts w:ascii="Calibri" w:hAnsi="Calibri"/>
        </w:rPr>
      </w:pPr>
      <w:r>
        <w:rPr>
          <w:rFonts w:ascii="Calibri" w:hAnsi="Calibri"/>
        </w:rPr>
        <w:t>This contribution discussed requirements and solutions for coordination of radio resources for IAB related to discovery, route selection measurements, and scheduling</w:t>
      </w:r>
      <w:r w:rsidR="00DA7BFA">
        <w:rPr>
          <w:rFonts w:ascii="Calibri" w:hAnsi="Calibri"/>
        </w:rPr>
        <w:t xml:space="preserve">. While details of </w:t>
      </w:r>
      <w:r>
        <w:rPr>
          <w:rFonts w:ascii="Calibri" w:hAnsi="Calibri"/>
        </w:rPr>
        <w:t xml:space="preserve">the configurations </w:t>
      </w:r>
      <w:r w:rsidR="00DA7BFA">
        <w:rPr>
          <w:rFonts w:ascii="Calibri" w:hAnsi="Calibri"/>
        </w:rPr>
        <w:t>are</w:t>
      </w:r>
      <w:r>
        <w:rPr>
          <w:rFonts w:ascii="Calibri" w:hAnsi="Calibri"/>
        </w:rPr>
        <w:t xml:space="preserve"> still being discussed in RAN1, it is important for the overall IAB architecture to be designed from the beginning with support for both IAB-node internal coordination (e.g. half-duplex constraint) and IAB network-level coordination (e.g. measurement for end-to-end route selection)</w:t>
      </w:r>
      <w:r w:rsidR="00DA7BFA">
        <w:rPr>
          <w:rFonts w:ascii="Calibri" w:hAnsi="Calibri"/>
        </w:rPr>
        <w:t>.</w:t>
      </w:r>
      <w:r>
        <w:rPr>
          <w:rFonts w:ascii="Calibri" w:hAnsi="Calibri"/>
        </w:rPr>
        <w:t xml:space="preserve"> </w:t>
      </w:r>
    </w:p>
    <w:p w14:paraId="64E421E7" w14:textId="412B96F6" w:rsidR="001B2250" w:rsidRPr="001B2250" w:rsidRDefault="001B2250" w:rsidP="001B2250">
      <w:pPr>
        <w:pStyle w:val="maintext"/>
        <w:ind w:firstLineChars="0" w:firstLine="0"/>
        <w:rPr>
          <w:rFonts w:ascii="Calibri" w:hAnsi="Calibri"/>
        </w:rPr>
      </w:pPr>
      <w:r>
        <w:rPr>
          <w:rFonts w:ascii="Calibri" w:hAnsi="Calibri"/>
        </w:rPr>
        <w:t xml:space="preserve"> </w:t>
      </w:r>
    </w:p>
    <w:p w14:paraId="3D325A76" w14:textId="423653D4" w:rsidR="00D234AE" w:rsidRDefault="00DA7BFA" w:rsidP="00D234AE">
      <w:pPr>
        <w:pStyle w:val="maintext"/>
        <w:ind w:firstLineChars="0" w:firstLine="0"/>
        <w:rPr>
          <w:rFonts w:ascii="Calibri" w:hAnsi="Calibri"/>
          <w:b/>
        </w:rPr>
      </w:pPr>
      <w:r>
        <w:rPr>
          <w:rFonts w:ascii="Calibri" w:hAnsi="Calibri"/>
          <w:b/>
        </w:rPr>
        <w:t>Observation</w:t>
      </w:r>
      <w:r w:rsidR="00D234AE" w:rsidRPr="00057E9B">
        <w:rPr>
          <w:rFonts w:ascii="Calibri" w:hAnsi="Calibri"/>
          <w:b/>
        </w:rPr>
        <w:t xml:space="preserve"> </w:t>
      </w:r>
      <w:r w:rsidR="00D234AE">
        <w:rPr>
          <w:rFonts w:ascii="Calibri" w:hAnsi="Calibri"/>
          <w:b/>
        </w:rPr>
        <w:t>1</w:t>
      </w:r>
      <w:r w:rsidR="00D234AE" w:rsidRPr="00057E9B">
        <w:rPr>
          <w:rFonts w:ascii="Calibri" w:hAnsi="Calibri"/>
          <w:b/>
        </w:rPr>
        <w:t xml:space="preserve">: </w:t>
      </w:r>
      <w:r w:rsidR="00D234AE">
        <w:rPr>
          <w:rFonts w:ascii="Calibri" w:hAnsi="Calibri"/>
          <w:b/>
        </w:rPr>
        <w:t xml:space="preserve">IAB should support the configuration and coordination of resources for </w:t>
      </w:r>
      <w:r w:rsidR="00D234AE" w:rsidRPr="00057E9B">
        <w:rPr>
          <w:rFonts w:ascii="Calibri" w:hAnsi="Calibri"/>
          <w:b/>
        </w:rPr>
        <w:t xml:space="preserve">backhaul link discovery </w:t>
      </w:r>
      <w:r w:rsidR="00D234AE">
        <w:rPr>
          <w:rFonts w:ascii="Calibri" w:hAnsi="Calibri"/>
          <w:b/>
        </w:rPr>
        <w:t>and route selection along with</w:t>
      </w:r>
      <w:r w:rsidR="00D234AE" w:rsidRPr="00057E9B">
        <w:rPr>
          <w:rFonts w:ascii="Calibri" w:hAnsi="Calibri"/>
          <w:b/>
        </w:rPr>
        <w:t xml:space="preserve"> </w:t>
      </w:r>
      <w:r w:rsidR="00D234AE">
        <w:rPr>
          <w:rFonts w:ascii="Calibri" w:hAnsi="Calibri"/>
          <w:b/>
        </w:rPr>
        <w:t>corresponding measurement reports</w:t>
      </w:r>
      <w:r w:rsidR="00D234AE" w:rsidRPr="00057E9B">
        <w:rPr>
          <w:rFonts w:ascii="Calibri" w:hAnsi="Calibri"/>
          <w:b/>
        </w:rPr>
        <w:t xml:space="preserve"> </w:t>
      </w:r>
      <w:r w:rsidR="00D234AE">
        <w:rPr>
          <w:rFonts w:ascii="Calibri" w:hAnsi="Calibri"/>
          <w:b/>
        </w:rPr>
        <w:t>across multiple backhaul hops taking into account the IAB topology and per-node half-duplex constraint.</w:t>
      </w:r>
    </w:p>
    <w:p w14:paraId="7C5DB102" w14:textId="77777777" w:rsidR="00DA7BFA" w:rsidRDefault="00DA7BFA" w:rsidP="00D234AE">
      <w:pPr>
        <w:pStyle w:val="maintext"/>
        <w:ind w:firstLineChars="0" w:firstLine="0"/>
        <w:rPr>
          <w:rFonts w:ascii="Calibri" w:hAnsi="Calibri"/>
          <w:b/>
        </w:rPr>
      </w:pPr>
    </w:p>
    <w:p w14:paraId="5B624B00" w14:textId="14839857" w:rsidR="001B2250" w:rsidRDefault="00DA7BFA" w:rsidP="001B2250">
      <w:pPr>
        <w:pStyle w:val="maintext"/>
        <w:ind w:firstLineChars="0" w:firstLine="0"/>
        <w:rPr>
          <w:rFonts w:ascii="Calibri" w:hAnsi="Calibri"/>
          <w:b/>
        </w:rPr>
      </w:pPr>
      <w:r>
        <w:rPr>
          <w:rFonts w:ascii="Calibri" w:hAnsi="Calibri"/>
          <w:b/>
        </w:rPr>
        <w:t xml:space="preserve">Observation </w:t>
      </w:r>
      <w:r w:rsidR="001B2250">
        <w:rPr>
          <w:rFonts w:ascii="Calibri" w:hAnsi="Calibri"/>
          <w:b/>
        </w:rPr>
        <w:t>2</w:t>
      </w:r>
      <w:r w:rsidR="001B2250" w:rsidRPr="00057E9B">
        <w:rPr>
          <w:rFonts w:ascii="Calibri" w:hAnsi="Calibri"/>
          <w:b/>
        </w:rPr>
        <w:t xml:space="preserve">: </w:t>
      </w:r>
      <w:r w:rsidR="001B2250">
        <w:rPr>
          <w:rFonts w:ascii="Calibri" w:hAnsi="Calibri"/>
          <w:b/>
        </w:rPr>
        <w:t xml:space="preserve">IAB should support coordination for the partitioning of time/frequency resources and transmit power across multiple backhaul hops including potentially the exchange of measurements, scheduling benefit metrics, and topology related information using new or existing signalling mechanisms (e.g. F1 or RRC messages). </w:t>
      </w:r>
    </w:p>
    <w:p w14:paraId="2419E98F" w14:textId="77777777" w:rsidR="000E1C7E" w:rsidRDefault="000E1C7E" w:rsidP="00BE0064">
      <w:pPr>
        <w:jc w:val="both"/>
        <w:rPr>
          <w:b/>
          <w:lang w:val="en-GB"/>
        </w:rPr>
      </w:pPr>
    </w:p>
    <w:p w14:paraId="0C9DC4B3" w14:textId="387F199B" w:rsidR="00DA7BFA" w:rsidRDefault="00DA7BFA" w:rsidP="00BE0064">
      <w:pPr>
        <w:jc w:val="both"/>
        <w:rPr>
          <w:b/>
          <w:lang w:val="en-GB"/>
        </w:rPr>
      </w:pPr>
      <w:r>
        <w:rPr>
          <w:b/>
          <w:lang w:val="en-GB"/>
        </w:rPr>
        <w:t>Proposal: Capture the above observations in TR 38.874 and further study the required signalling mechanisms to achieve coordination.</w:t>
      </w:r>
    </w:p>
    <w:p w14:paraId="7F0624CC" w14:textId="77777777" w:rsidR="00DA7BFA" w:rsidRPr="00DA7BFA" w:rsidRDefault="00DA7BFA" w:rsidP="00BE0064">
      <w:pPr>
        <w:jc w:val="both"/>
        <w:rPr>
          <w:b/>
          <w:lang w:val="en-GB"/>
        </w:rPr>
      </w:pPr>
    </w:p>
    <w:p w14:paraId="3C099C76" w14:textId="7DA372BD" w:rsidR="00AF2C72" w:rsidRPr="006B13A0" w:rsidRDefault="00AF2C72" w:rsidP="006B13A0">
      <w:pPr>
        <w:pStyle w:val="Heading1"/>
      </w:pPr>
      <w:r>
        <w:t>Reference</w:t>
      </w:r>
    </w:p>
    <w:p w14:paraId="2126413A" w14:textId="40884E3A" w:rsidR="00B71D00" w:rsidRDefault="0064521D" w:rsidP="00F05AE5">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482DCD0E" w14:textId="28FF0F77" w:rsidR="00926913" w:rsidRDefault="00926913" w:rsidP="00926913">
      <w:pPr>
        <w:pStyle w:val="2222"/>
        <w:numPr>
          <w:ilvl w:val="0"/>
          <w:numId w:val="2"/>
        </w:numPr>
        <w:spacing w:after="120" w:line="288" w:lineRule="auto"/>
        <w:ind w:left="360" w:firstLineChars="0"/>
        <w:jc w:val="left"/>
        <w:rPr>
          <w:rFonts w:cs="Times New Roman"/>
          <w:lang w:eastAsia="ko-KR"/>
        </w:rPr>
      </w:pPr>
      <w:r w:rsidRPr="00926913">
        <w:rPr>
          <w:rFonts w:cs="Times New Roman"/>
          <w:lang w:eastAsia="ko-KR"/>
        </w:rPr>
        <w:t>R2-1810381</w:t>
      </w:r>
      <w:r>
        <w:rPr>
          <w:rFonts w:cs="Times New Roman"/>
          <w:lang w:eastAsia="ko-KR"/>
        </w:rPr>
        <w:t xml:space="preserve">, </w:t>
      </w:r>
      <w:r w:rsidRPr="00926913">
        <w:rPr>
          <w:rFonts w:cs="Times New Roman"/>
          <w:lang w:eastAsia="ko-KR"/>
        </w:rPr>
        <w:t>QoS and Scheduling Considerations for IAB Adaptation Layer</w:t>
      </w:r>
      <w:r>
        <w:rPr>
          <w:rFonts w:cs="Times New Roman"/>
          <w:lang w:eastAsia="ko-KR"/>
        </w:rPr>
        <w:t>, AT&amp;T</w:t>
      </w:r>
    </w:p>
    <w:sectPr w:rsidR="00926913"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A2AA2" w14:textId="77777777" w:rsidR="00BE6700" w:rsidRDefault="00BE6700" w:rsidP="00A03DF3">
      <w:pPr>
        <w:spacing w:after="0"/>
      </w:pPr>
      <w:r>
        <w:separator/>
      </w:r>
    </w:p>
  </w:endnote>
  <w:endnote w:type="continuationSeparator" w:id="0">
    <w:p w14:paraId="536944F7" w14:textId="77777777" w:rsidR="00BE6700" w:rsidRDefault="00BE670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A7BF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7BF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0ABC5" w14:textId="77777777" w:rsidR="00BE6700" w:rsidRDefault="00BE6700" w:rsidP="00A03DF3">
      <w:pPr>
        <w:spacing w:after="0"/>
      </w:pPr>
      <w:r>
        <w:separator/>
      </w:r>
    </w:p>
  </w:footnote>
  <w:footnote w:type="continuationSeparator" w:id="0">
    <w:p w14:paraId="5C355C02" w14:textId="77777777" w:rsidR="00BE6700" w:rsidRDefault="00BE6700"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1"/>
  </w:num>
  <w:num w:numId="6">
    <w:abstractNumId w:val="5"/>
  </w:num>
  <w:num w:numId="7">
    <w:abstractNumId w:val="8"/>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225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E55E4"/>
    <w:rsid w:val="002F0C46"/>
    <w:rsid w:val="002F1B33"/>
    <w:rsid w:val="002F3A3E"/>
    <w:rsid w:val="002F3FC4"/>
    <w:rsid w:val="00301F11"/>
    <w:rsid w:val="00303721"/>
    <w:rsid w:val="00304012"/>
    <w:rsid w:val="00305BD0"/>
    <w:rsid w:val="0031220B"/>
    <w:rsid w:val="00312297"/>
    <w:rsid w:val="00316619"/>
    <w:rsid w:val="00317DDA"/>
    <w:rsid w:val="00320BD0"/>
    <w:rsid w:val="00321182"/>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307D"/>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1E5F"/>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5B30"/>
    <w:rsid w:val="005F78B3"/>
    <w:rsid w:val="006126DD"/>
    <w:rsid w:val="00614A69"/>
    <w:rsid w:val="0061677A"/>
    <w:rsid w:val="00616831"/>
    <w:rsid w:val="00620B9B"/>
    <w:rsid w:val="00624938"/>
    <w:rsid w:val="00624F5C"/>
    <w:rsid w:val="00625D1B"/>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CE6"/>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26913"/>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E6700"/>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0E01"/>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1B30"/>
    <w:rsid w:val="00D07A78"/>
    <w:rsid w:val="00D1087A"/>
    <w:rsid w:val="00D11AD9"/>
    <w:rsid w:val="00D11E75"/>
    <w:rsid w:val="00D156FD"/>
    <w:rsid w:val="00D20A01"/>
    <w:rsid w:val="00D21707"/>
    <w:rsid w:val="00D21F62"/>
    <w:rsid w:val="00D234AE"/>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6A9D"/>
    <w:rsid w:val="00DA1B9A"/>
    <w:rsid w:val="00DA53F3"/>
    <w:rsid w:val="00DA60BB"/>
    <w:rsid w:val="00DA7B6D"/>
    <w:rsid w:val="00DA7BFA"/>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05AE5"/>
    <w:rsid w:val="00F120E1"/>
    <w:rsid w:val="00F13188"/>
    <w:rsid w:val="00F13661"/>
    <w:rsid w:val="00F14D2B"/>
    <w:rsid w:val="00F15B55"/>
    <w:rsid w:val="00F16067"/>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Steps-9thset">
    <w:name w:val="Steps-9th set"/>
    <w:basedOn w:val="Normal"/>
    <w:rsid w:val="00581E5F"/>
    <w:pPr>
      <w:widowControl w:val="0"/>
      <w:numPr>
        <w:numId w:val="4"/>
      </w:numPr>
      <w:overflowPunct/>
      <w:autoSpaceDE/>
      <w:autoSpaceDN/>
      <w:adjustRightInd/>
      <w:spacing w:before="120" w:after="120"/>
      <w:textAlignment w:val="auto"/>
    </w:pPr>
    <w:rPr>
      <w:rFonts w:ascii="Arial" w:eastAsia="Times New Roman" w:hAnsi="Arial"/>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81E5F"/>
    <w:rPr>
      <w:rFonts w:eastAsia="SimSun" w:cs="Times New Roman"/>
      <w:b/>
      <w:bCs/>
      <w:szCs w:val="20"/>
    </w:rPr>
  </w:style>
  <w:style w:type="paragraph" w:customStyle="1" w:styleId="textintend2">
    <w:name w:val="text intend 2"/>
    <w:basedOn w:val="Normal"/>
    <w:rsid w:val="002E55E4"/>
    <w:pPr>
      <w:numPr>
        <w:numId w:val="7"/>
      </w:numPr>
      <w:overflowPunct/>
      <w:autoSpaceDE/>
      <w:autoSpaceDN/>
      <w:adjustRightInd/>
      <w:jc w:val="both"/>
      <w:textAlignment w:val="auto"/>
    </w:pPr>
    <w:rPr>
      <w:rFonts w:ascii="Times New Roman" w:eastAsia="MS Mincho"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39440.045232F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26B4A-8C94-4DB8-94E8-ACBECB4D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cp:revision>
  <dcterms:created xsi:type="dcterms:W3CDTF">2018-08-10T23:50:00Z</dcterms:created>
  <dcterms:modified xsi:type="dcterms:W3CDTF">2018-08-10T23:54:00Z</dcterms:modified>
</cp:coreProperties>
</file>